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A" w:rsidRPr="004D3D9A" w:rsidRDefault="004D3D9A" w:rsidP="004D3D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4D3D9A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«О Порядке осуществления комиссией по противодействию коррупции в Ростовской области антикоррупционного мониторинга»</w:t>
      </w:r>
    </w:p>
    <w:p w:rsidR="004D3D9A" w:rsidRPr="004D3D9A" w:rsidRDefault="004D3D9A" w:rsidP="004D3D9A">
      <w:pPr>
        <w:pBdr>
          <w:top w:val="dashed" w:sz="6" w:space="4" w:color="CC3333"/>
          <w:left w:val="dashed" w:sz="2" w:space="11" w:color="CC3333"/>
          <w:bottom w:val="dashed" w:sz="6" w:space="11" w:color="CC3333"/>
          <w:right w:val="dashed" w:sz="2" w:space="11" w:color="CC3333"/>
        </w:pBdr>
        <w:shd w:val="clear" w:color="auto" w:fill="FFFFFF"/>
        <w:spacing w:before="16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4D3D9A">
          <w:rPr>
            <w:rFonts w:ascii="Arial" w:eastAsia="Times New Roman" w:hAnsi="Arial" w:cs="Arial"/>
            <w:b/>
            <w:bCs/>
            <w:color w:val="3B6289"/>
            <w:sz w:val="18"/>
            <w:szCs w:val="18"/>
            <w:lang w:eastAsia="ru-RU"/>
          </w:rPr>
          <w:t>Официальная публикация</w:t>
        </w:r>
      </w:hyperlink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</w:tblGrid>
      <w:tr w:rsidR="004D3D9A" w:rsidRPr="004D3D9A" w:rsidTr="004D3D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D9A" w:rsidRPr="004D3D9A" w:rsidRDefault="004D3D9A" w:rsidP="004D3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Документ в формате .doc" w:history="1">
              <w:r>
                <w:rPr>
                  <w:rFonts w:ascii="Times New Roman" w:eastAsia="Times New Roman" w:hAnsi="Times New Roman" w:cs="Times New Roman"/>
                  <w:noProof/>
                  <w:color w:val="040465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14325"/>
                    <wp:effectExtent l="0" t="0" r="9525" b="9525"/>
                    <wp:docPr id="3" name="Рисунок 3" descr="http://old.donland.ru/Data/Sites/1/media/Sign/word.jpg">
                      <a:hlinkClick xmlns:a="http://schemas.openxmlformats.org/drawingml/2006/main" r:id="rId6" tgtFrame="&quot;_blank&quot;" tooltip="&quot;Документ в формате .do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old.donland.ru/Data/Sites/1/media/Sign/word.jpg">
                              <a:hlinkClick r:id="rId6" tgtFrame="&quot;_blank&quot;" tooltip="&quot;Документ в формате .do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D3D9A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 39 Кб</w:t>
              </w:r>
            </w:hyperlink>
          </w:p>
        </w:tc>
      </w:tr>
      <w:tr w:rsidR="004D3D9A" w:rsidRPr="004D3D9A" w:rsidTr="004D3D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D9A" w:rsidRPr="004D3D9A" w:rsidRDefault="004D3D9A" w:rsidP="004D3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Архивный файл .rar" w:history="1">
              <w:r>
                <w:rPr>
                  <w:rFonts w:ascii="Times New Roman" w:eastAsia="Times New Roman" w:hAnsi="Times New Roman" w:cs="Times New Roman"/>
                  <w:noProof/>
                  <w:color w:val="040465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14325"/>
                    <wp:effectExtent l="0" t="0" r="9525" b="9525"/>
                    <wp:docPr id="2" name="Рисунок 2" descr="http://old.donland.ru/Data/Sites/1/media/Sign/rar.jpg">
                      <a:hlinkClick xmlns:a="http://schemas.openxmlformats.org/drawingml/2006/main" r:id="rId8" tgtFrame="&quot;_blank&quot;" tooltip="&quot;Архивный файл .ra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old.donland.ru/Data/Sites/1/media/Sign/rar.jpg">
                              <a:hlinkClick r:id="rId8" tgtFrame="&quot;_blank&quot;" tooltip="&quot;Архивный файл .ra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D3D9A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 8 Кб</w:t>
              </w:r>
            </w:hyperlink>
          </w:p>
        </w:tc>
      </w:tr>
      <w:tr w:rsidR="004D3D9A" w:rsidRPr="004D3D9A" w:rsidTr="004D3D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D9A" w:rsidRPr="004D3D9A" w:rsidRDefault="004D3D9A" w:rsidP="004D3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Документ в формате .pdf" w:history="1">
              <w:r>
                <w:rPr>
                  <w:rFonts w:ascii="Times New Roman" w:eastAsia="Times New Roman" w:hAnsi="Times New Roman" w:cs="Times New Roman"/>
                  <w:noProof/>
                  <w:color w:val="040465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04800"/>
                    <wp:effectExtent l="0" t="0" r="9525" b="0"/>
                    <wp:docPr id="1" name="Рисунок 1" descr="http://old.donland.ru/Data/Sites/1/media/Sign/pdf.gif">
                      <a:hlinkClick xmlns:a="http://schemas.openxmlformats.org/drawingml/2006/main" r:id="rId10" tgtFrame="&quot;_blank&quot;" tooltip="&quot;Документ в формате 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old.donland.ru/Data/Sites/1/media/Sign/pdf.gif">
                              <a:hlinkClick r:id="rId10" tgtFrame="&quot;_blank&quot;" tooltip="&quot;Документ в формате 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D3D9A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 104 Кб</w:t>
              </w:r>
            </w:hyperlink>
          </w:p>
        </w:tc>
      </w:tr>
    </w:tbl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 целях реализации Федерального закона от 25.12.2008 № 273-ФЗ «О противодействии коррупции» и Областного закона </w:t>
      </w:r>
      <w:hyperlink r:id="rId12" w:history="1">
        <w:r w:rsidRPr="004D3D9A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от 12.05.2009 № 218-ЗС</w:t>
        </w:r>
      </w:hyperlink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«О противодействии коррупции в Ростовской области» Правительство Ростовской области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постановляет: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1. Утвердить Порядок осуществления комиссией по противодействию коррупции в Ростовской области антикоррупционного мониторинга согласно </w:t>
      </w:r>
      <w:hyperlink r:id="rId13" w:anchor="pril" w:history="1">
        <w:r w:rsidRPr="004D3D9A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приложению</w:t>
        </w:r>
      </w:hyperlink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2. Признать утратившим силу постановление Администрации Ростовской </w:t>
      </w:r>
      <w:bookmarkStart w:id="0" w:name="_GoBack"/>
      <w:bookmarkEnd w:id="0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области </w:t>
      </w:r>
      <w:hyperlink r:id="rId14" w:history="1">
        <w:r w:rsidRPr="004D3D9A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от 22.11.2010 № 305</w:t>
        </w:r>
      </w:hyperlink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«О Порядке осуществления комиссией по противодействию коррупции в Ростовской области антикоррупционного мониторинга».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3. </w:t>
      </w:r>
      <w:proofErr w:type="gramStart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Контроль за</w:t>
      </w:r>
      <w:proofErr w:type="gramEnd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выполнением постановления возложить на заместителя Губернатора Ростовской области – руководителя аппарата Правительства Ростовской  области Артемова В.В.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Вице-губернатор Ростовской области                                                           С.И. Горбань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i/>
          <w:iCs/>
          <w:color w:val="5C5B5B"/>
          <w:sz w:val="21"/>
          <w:szCs w:val="21"/>
          <w:lang w:eastAsia="ru-RU"/>
        </w:rPr>
        <w:t>Постановление вносит служба по обеспечению деятельности комиссии по противодействию коррупции в Ростовской области Правительства Ростовской области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"/>
      <w:bookmarkEnd w:id="1"/>
    </w:p>
    <w:p w:rsidR="004D3D9A" w:rsidRPr="004D3D9A" w:rsidRDefault="004D3D9A" w:rsidP="004D3D9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Приложение к постановлению Правительства Ростовской области от 19.04.2012 № 300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ПОРЯДОК</w:t>
      </w: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  <w:t>осуществления комиссией по противодействию коррупции в Ростовской области антикоррупционного мониторинга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1. В целях </w:t>
      </w:r>
      <w:proofErr w:type="gramStart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оценки эффективности мер противодействия коррупции</w:t>
      </w:r>
      <w:proofErr w:type="gramEnd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в Ростовской области комиссией по противодействию коррупции в Ростовской области (далее – комиссия) осуществляется антикоррупционный мониторинг.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2. </w:t>
      </w:r>
      <w:proofErr w:type="gramStart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Антикоррупционный мониторинг (далее – мониторинг)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</w:t>
      </w:r>
      <w:proofErr w:type="gramEnd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мер противодействия коррупции.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3. В целях осуществления мониторинга комиссией создаются рабочие группы, порядок деятельности и персональный состав которых утверждаются комиссией.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4. </w:t>
      </w:r>
      <w:proofErr w:type="gramStart"/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 целях проведения мониторинга 1 раз в полугодие структурные подразделения Правительства Ростовской области и органы исполнительной власти Ростовской области направляют информацию по состоянию на 1 июля и 1 января на бумажных и электронных носителях в службу по обеспечению деятельности комиссии по противодействию коррупции в Ростовской области  Правительства Ростовской области до 10-го числа месяца, следующего за отчетным периодом.</w:t>
      </w:r>
      <w:proofErr w:type="gramEnd"/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5. Обобщение, аналитическую обработку, подготовку предварительных информационно-аналитических и информационно-справочных материалов по результатам мониторинга осуществляет служба по обеспечению деятельности комиссии по противодействию коррупции в Ростовской области Правительства Ростовской области.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Начальник общего отдела Правительства Ростовской области                                           М.В. Фишкин</w:t>
      </w:r>
    </w:p>
    <w:p w:rsidR="004D3D9A" w:rsidRPr="004D3D9A" w:rsidRDefault="004D3D9A" w:rsidP="004D3D9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D3D9A">
        <w:rPr>
          <w:rFonts w:ascii="Arial" w:eastAsia="Times New Roman" w:hAnsi="Arial" w:cs="Arial"/>
          <w:b/>
          <w:bCs/>
          <w:i/>
          <w:iCs/>
          <w:color w:val="5C5B5B"/>
          <w:sz w:val="21"/>
          <w:szCs w:val="21"/>
          <w:lang w:eastAsia="ru-RU"/>
        </w:rPr>
        <w:t>_________</w:t>
      </w:r>
    </w:p>
    <w:p w:rsidR="0072695F" w:rsidRDefault="0072695F"/>
    <w:sectPr w:rsidR="0072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7"/>
    <w:rsid w:val="003158B7"/>
    <w:rsid w:val="004D3D9A"/>
    <w:rsid w:val="007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3D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D9A"/>
    <w:rPr>
      <w:b/>
      <w:bCs/>
    </w:rPr>
  </w:style>
  <w:style w:type="character" w:styleId="a6">
    <w:name w:val="Emphasis"/>
    <w:basedOn w:val="a0"/>
    <w:uiPriority w:val="20"/>
    <w:qFormat/>
    <w:rsid w:val="004D3D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3D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D9A"/>
    <w:rPr>
      <w:b/>
      <w:bCs/>
    </w:rPr>
  </w:style>
  <w:style w:type="character" w:styleId="a6">
    <w:name w:val="Emphasis"/>
    <w:basedOn w:val="a0"/>
    <w:uiPriority w:val="20"/>
    <w:qFormat/>
    <w:rsid w:val="004D3D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025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ata/Sites/1/media/administration/Normativ/2012/post300_120419.rar" TargetMode="External"/><Relationship Id="rId13" Type="http://schemas.openxmlformats.org/officeDocument/2006/relationships/hyperlink" Target="http://old.donland.ru/documents/O-Poryadke-osushhestvleniya-komissiejj-po-protivodejjstviyu-korrupcii-v-Rostovskojj-oblasti-antikorrupcionnogo-monitoringa?pageid=128483&amp;mid=134977&amp;itemId=209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ld.donland.ru/Default.aspx?pageid=8862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ld.donland.ru/Data/Sites/1/media/administration/Normativ/2012/post300_120419.doc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old.donland.ru/documents/O-Poryadke-osushhestvleniya-komissiejj-po-protivodejjstviyu-korrupcii-v-Rostovskojj-oblasti-antikorrupcionnogo-monitoringa?pageid=128483&amp;mid=134977&amp;itemId=209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ld.donland.ru/Data/Sites/1/media/administration/Normativ/2012/post300_1204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ld.donland.ru/Default.aspx?pageid=94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2019-10-15T11:23:00Z</dcterms:created>
  <dcterms:modified xsi:type="dcterms:W3CDTF">2019-10-15T11:24:00Z</dcterms:modified>
</cp:coreProperties>
</file>